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ANTECEDENTES CURRICULARES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Dra. FLORENCIA HENRÍQUEZ COX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Correctora de Estilo de la Revista de Historia Social y de las Mentalidades de la Universidad de Santiago de Chile.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DESEMPEÑO PROFESIONAL EN EDICIÓN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2019. Edición de Trayectorias Divergentes: De la promesa de movilidad social de la educación superior, a la realidad laboral de sus egresados, World Bank Group, de Javier González D.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2018. Edición de Orientaciones para la formación y el trabajo en aula: Aprendizaje Colaborativo y Orientaciones para la formación y el trabajo en aula: Retroalimentación Formativa, para SUMMA y Fundación Chile.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2012 a la fecha. Editora en Inpact S.A.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2010-2011. Memoria Chilena. Creación Sitios Temáticos.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2007- 2008. Creación y corrección de actividades para Programa Lector BiblioCra Media. Lecciones para usar la biblioteca CRA Módulos 1, 2, 3 y 4; actualización Manual para el uso del CRA (Centro de Recursos para el Aprendizaje) para el Ministerio de Educación.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2007-2008. Colaboración periodística permanente en Revista +decoración de La Tercera.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2005. Corrección de texto escolar de Lengua Castellana y Comunicación para I medio y Texto del Profesor de I y II medio de Editorial Mare Nostrum.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